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75A" w:rsidRPr="000A6A33" w:rsidRDefault="0051227F" w:rsidP="0051227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A6A33">
        <w:rPr>
          <w:rFonts w:ascii="Times New Roman" w:hAnsi="Times New Roman" w:cs="Times New Roman"/>
          <w:sz w:val="28"/>
          <w:szCs w:val="28"/>
        </w:rPr>
        <w:t>Приложение 3 к годовому отчёту</w:t>
      </w:r>
    </w:p>
    <w:p w:rsidR="0051227F" w:rsidRPr="000A6A33" w:rsidRDefault="0051227F" w:rsidP="005122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A33">
        <w:rPr>
          <w:rFonts w:ascii="Times New Roman" w:hAnsi="Times New Roman" w:cs="Times New Roman"/>
          <w:sz w:val="28"/>
          <w:szCs w:val="28"/>
        </w:rPr>
        <w:t>Сведения о лучших региональных практиках содействия развитию конкуренции</w:t>
      </w:r>
    </w:p>
    <w:p w:rsidR="0051227F" w:rsidRPr="000A6A33" w:rsidRDefault="0051227F" w:rsidP="005122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A33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Белореченский район</w:t>
      </w:r>
    </w:p>
    <w:p w:rsidR="0051227F" w:rsidRPr="000A6A33" w:rsidRDefault="0051227F" w:rsidP="005122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11304"/>
      </w:tblGrid>
      <w:tr w:rsidR="0051227F" w:rsidRPr="000A6A33" w:rsidTr="0051227F">
        <w:tc>
          <w:tcPr>
            <w:tcW w:w="3256" w:type="dxa"/>
          </w:tcPr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4" w:type="dxa"/>
          </w:tcPr>
          <w:p w:rsidR="0051227F" w:rsidRPr="000A6A33" w:rsidRDefault="0051227F" w:rsidP="0051227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Оптимизация в сфере строительства: электронные сервисы для застройщика</w:t>
            </w:r>
          </w:p>
          <w:p w:rsidR="0051227F" w:rsidRPr="000A6A33" w:rsidRDefault="0051227F" w:rsidP="00512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27F" w:rsidRPr="000A6A33" w:rsidTr="0051227F">
        <w:tc>
          <w:tcPr>
            <w:tcW w:w="3256" w:type="dxa"/>
          </w:tcPr>
          <w:p w:rsidR="0051227F" w:rsidRPr="000A6A33" w:rsidRDefault="0051227F" w:rsidP="00512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Контактная информация исполнителей</w:t>
            </w:r>
          </w:p>
        </w:tc>
        <w:tc>
          <w:tcPr>
            <w:tcW w:w="11304" w:type="dxa"/>
          </w:tcPr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proofErr w:type="spellStart"/>
            <w:r w:rsidRPr="000A6A3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Таланина</w:t>
            </w:r>
            <w:proofErr w:type="spellEnd"/>
            <w:r w:rsidRPr="000A6A3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Галина Гавриловна – главный специалист управления архитектуры и градостроительства администрации муниципального образования Белореченский район, тел. 8(861 55)3-13-00, эл. почта </w:t>
            </w:r>
            <w:hyperlink r:id="rId6" w:history="1"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belora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bidi="ru-RU"/>
                </w:rPr>
                <w:t>_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arch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bidi="ru-RU"/>
                </w:rPr>
                <w:t>@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mail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bidi="ru-RU"/>
                </w:rPr>
                <w:t>.</w:t>
              </w:r>
              <w:proofErr w:type="spellStart"/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ru</w:t>
              </w:r>
              <w:proofErr w:type="spellEnd"/>
            </w:hyperlink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Величко Светлана Александровна – главный специалист управления архитектуры и градостроительства администрации муниципального образования Белореченский район, тел. 8(861 55)3-13-00, эл. почта </w:t>
            </w:r>
            <w:hyperlink r:id="rId7" w:history="1"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belora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bidi="ru-RU"/>
                </w:rPr>
                <w:t>_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arch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bidi="ru-RU"/>
                </w:rPr>
                <w:t>@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mail</w:t>
              </w:r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bidi="ru-RU"/>
                </w:rPr>
                <w:t>.</w:t>
              </w:r>
              <w:proofErr w:type="spellStart"/>
              <w:r w:rsidRPr="000A6A3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ru</w:t>
              </w:r>
              <w:proofErr w:type="spellEnd"/>
            </w:hyperlink>
          </w:p>
          <w:p w:rsidR="0051227F" w:rsidRPr="000A6A33" w:rsidRDefault="0051227F" w:rsidP="00512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27F" w:rsidRPr="000A6A33" w:rsidTr="0051227F">
        <w:tc>
          <w:tcPr>
            <w:tcW w:w="3256" w:type="dxa"/>
          </w:tcPr>
          <w:p w:rsidR="0051227F" w:rsidRPr="000A6A33" w:rsidRDefault="0051227F" w:rsidP="0051227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Краткое описание успешной практики</w:t>
            </w:r>
          </w:p>
          <w:p w:rsidR="0051227F" w:rsidRPr="000A6A33" w:rsidRDefault="0051227F" w:rsidP="005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4" w:type="dxa"/>
          </w:tcPr>
          <w:p w:rsidR="00410BDC" w:rsidRPr="000A6A33" w:rsidRDefault="00410BDC" w:rsidP="00410BDC">
            <w:pPr>
              <w:ind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Градостроительная документация по </w:t>
            </w:r>
            <w:r w:rsidR="000A6A33" w:rsidRPr="000A6A33">
              <w:rPr>
                <w:rFonts w:ascii="Times New Roman" w:hAnsi="Times New Roman" w:cs="Times New Roman"/>
                <w:sz w:val="24"/>
                <w:szCs w:val="24"/>
              </w:rPr>
              <w:t>Белореченскому району</w:t>
            </w: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разработана и утверждена в полном объеме.</w:t>
            </w:r>
          </w:p>
          <w:p w:rsidR="00410BDC" w:rsidRPr="000A6A33" w:rsidRDefault="00410BDC" w:rsidP="00410BDC">
            <w:pPr>
              <w:ind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В связи изменениями Градостроительного кодекса РФ, принятыми в 2018 году, требуется актуализация градостроительной документации: генеральных планов, правил землепользования и застройки (включение обязательного приложения к генеральным планам и правилам землепользования и застройки сведений о границах населенных пунктов и границ территориальных зон).</w:t>
            </w:r>
          </w:p>
          <w:p w:rsidR="00410BDC" w:rsidRPr="000A6A33" w:rsidRDefault="00410BDC" w:rsidP="00410BDC">
            <w:pPr>
              <w:ind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В соответствии с градостроительным законодательством С 01.01.2021 при отсутствии в ЕГРН сведений о границах территориальных зон выдача разрешений на строительство и реконструкцию объектов допускаться не будет.</w:t>
            </w:r>
          </w:p>
          <w:p w:rsidR="00410BDC" w:rsidRPr="000A6A33" w:rsidRDefault="00410BDC" w:rsidP="00410BDC">
            <w:pPr>
              <w:ind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Для обеспечения принятия актуальных градостроительных документов администрацией муниципального образования Белореченский район в 2020 году был утвержден график внесения изменений в документы территориального планирования и градостроительного зонирования муниципального образования Белореченский район (далее – График).  Настоящий График принят в связи с дефицитом в бюджете муниципального образования и предусматривает собой разбивку денежных средств поэтапно, сроком до 2026 года.</w:t>
            </w:r>
          </w:p>
          <w:p w:rsidR="00410BDC" w:rsidRPr="000A6A33" w:rsidRDefault="00410BDC" w:rsidP="00410BDC">
            <w:pPr>
              <w:ind w:firstLine="8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В период с 2019 года были заключены контракты на корректировку документов территориального планирования трех сельских поселений Родниковского, </w:t>
            </w:r>
            <w:proofErr w:type="spellStart"/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Великовечненского</w:t>
            </w:r>
            <w:proofErr w:type="spellEnd"/>
            <w:r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Южненского</w:t>
            </w:r>
            <w:proofErr w:type="spellEnd"/>
            <w:r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0A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поселений Белореченского района Краснодарского края, а также в 2020 году заключен контракт на выполнение работ по корректировке схемы территориального планирования муниципального образования Белореченский район Краснодарский край.</w:t>
            </w:r>
          </w:p>
          <w:p w:rsidR="00410BDC" w:rsidRPr="000A6A33" w:rsidRDefault="00410BDC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На 2021 году запланировано внесение изменений в правила землепользования и застройки Родниковского сельского поселения Белореченского района Краснодарского края (в составе 7 населенных пунктов) в результате чего сведения о границах территориальных зон будут внесены в</w:t>
            </w:r>
            <w:r w:rsidRPr="000A6A33">
              <w:t xml:space="preserve"> </w:t>
            </w: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ЕГРН.  </w:t>
            </w:r>
          </w:p>
          <w:p w:rsidR="000A6A33" w:rsidRPr="000A6A33" w:rsidRDefault="000A6A33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В Белореченском районе развитие электронных сервисов – это генеральное направление при предоставлении услуг для бизнеса. Запущены электронные сервисы для застройщика, позволяющие в электронном виде получить градостроительный план земельного участка, разрешение на строительство. Через сеть МФЦ края обеспечена возможность получения электронной цифровой подписи для предоставления услуг в сфере строительства и подключения к инженерным сетям в электронном виде.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содействие конкуренции в крае в сфере строительства, проводятся по следующим направлениям: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1. Создание государственной информационной системы обеспечения градостроительной деятельности Краснодарского края (далее также – ГИСОГД края):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2.Повышение уровня предоставления услуг в сфере строительства в электронном виде.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3. Сокращение сроков процедур.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4. Актуализация градостроительной документации. Одним из важных аспектов сокращения сроков проведения процедур в сфере строительства является актуализация градостроительной документации муниципальных образов</w:t>
            </w:r>
            <w:r w:rsidR="00443348" w:rsidRPr="000A6A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ний края.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5.Проведение контрольных мероприятий за соблюдением органами местного самоуправления градостроительного законодательства.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В настоящее время предприниматель, не выходя из дома, может получить 55 услуг в сфере земельных отношений, строительства, лицензирования и промышленности. </w:t>
            </w:r>
          </w:p>
          <w:p w:rsidR="0051227F" w:rsidRPr="000A6A33" w:rsidRDefault="0051227F" w:rsidP="00512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27F" w:rsidRPr="000A6A33" w:rsidTr="0051227F">
        <w:tc>
          <w:tcPr>
            <w:tcW w:w="3256" w:type="dxa"/>
          </w:tcPr>
          <w:p w:rsidR="0051227F" w:rsidRPr="000A6A33" w:rsidRDefault="0051227F" w:rsidP="0051227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Ресурсы, привлеченные для ее реализации</w:t>
            </w:r>
          </w:p>
          <w:p w:rsidR="0051227F" w:rsidRPr="000A6A33" w:rsidRDefault="0051227F" w:rsidP="005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4" w:type="dxa"/>
          </w:tcPr>
          <w:p w:rsidR="0051227F" w:rsidRPr="000A6A33" w:rsidRDefault="0051227F" w:rsidP="0051227F">
            <w:pPr>
              <w:ind w:firstLine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Ресурсы необходимые для повышения уровня предоставления услуг в сфере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строительства в электронном виде: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- организационно-технические ресурсы: организация специально оборудованного места с выходом в "Интернет", где заявители могут бесплатно воспользоваться услугами в электронном виде самостоятельно или при помощи консультанта;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- программно-технические ресурсы: использование государственной информационной системы Краснодарского края "Портал государственных и муниципальных услуг (функций).</w:t>
            </w:r>
          </w:p>
          <w:p w:rsidR="0051227F" w:rsidRPr="000A6A33" w:rsidRDefault="0051227F" w:rsidP="00512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27F" w:rsidRPr="0051227F" w:rsidTr="0051227F">
        <w:tc>
          <w:tcPr>
            <w:tcW w:w="3256" w:type="dxa"/>
          </w:tcPr>
          <w:p w:rsidR="0051227F" w:rsidRPr="000A6A33" w:rsidRDefault="0051227F" w:rsidP="00512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Значение количественного (качественного) показателя результата</w:t>
            </w:r>
          </w:p>
        </w:tc>
        <w:tc>
          <w:tcPr>
            <w:tcW w:w="11304" w:type="dxa"/>
          </w:tcPr>
          <w:p w:rsidR="0051227F" w:rsidRPr="000A6A33" w:rsidRDefault="0051227F" w:rsidP="0051227F">
            <w:pPr>
              <w:ind w:firstLine="5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1. Создание государственной информационной системы обеспечения градостроительной деятельности Краснодарского края.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Внедрение ГИСОГД края позволит застройщикам: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- получать актуальную градостроительную информацию о территориях застройки и застроенных</w:t>
            </w:r>
            <w:r w:rsidR="00443348"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</w:t>
            </w: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 участках </w:t>
            </w:r>
            <w:r w:rsidR="00443348"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gramStart"/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том  числе</w:t>
            </w:r>
            <w:proofErr w:type="gramEnd"/>
            <w:r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  сведения  о  градостроительных ограничениях);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- получать услуги в области градостроительства в электронном виде.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- иметь доступ к интерактивным ресурсам (земельные ресурсы; лесное хозяйство; космическая съемка; адресный план; государственная собственность; объекты культурного наследия).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Наполнение и начало работы ГИСОГД края будет осуществлено до конца 2022 года.</w:t>
            </w:r>
          </w:p>
          <w:p w:rsidR="0051227F" w:rsidRPr="000A6A33" w:rsidRDefault="0051227F" w:rsidP="0051227F">
            <w:pPr>
              <w:ind w:firstLine="5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2. Повышение уровня предоставления услуг в сфере строительства в электронном виде.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По состоянию на 31.12.2019 доля услуг по получению разрешения на строительство, предоставленных в электронном виде – 43,9 %. По состоянию на 31.12.2020 значение данного показателя составило 80,7 %.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Таким образом, установленный показатель "Уровень обеспечения представления услуг в электронном виде" Целевой модели "Получение разрешения на строительство и территориальное планирование" выполнен.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3. Сокращение сроков процедур.</w:t>
            </w:r>
          </w:p>
          <w:p w:rsidR="0051227F" w:rsidRPr="000A6A33" w:rsidRDefault="0051227F" w:rsidP="0051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По итогам 2020 г. по предоставлению градостроительного плана земельного участка средний срок оказания услуги составляет 10,7 рабочих дней (целевой показатель – 14 календарных дней) при нормативном в 14 рабочих дней. При этом по состоянию на 31.12.2020 срок предоставления услуги (среднеарифметическое, взвешенное) – 12,6 рабочих дней;</w:t>
            </w:r>
          </w:p>
          <w:p w:rsidR="0051227F" w:rsidRPr="000A6A33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По выдаче разрешения на строительство средний срок оказания услуги составил 4,2 рабочих дня (целевой показатель - 5 рабочих дней) при нормативном в 5 рабочих дней, в то время как по состоянию на 31.12.2019 срок выдачи разрешения на строительство составлял 6,4 дней (плановый показатель - 7 рабочих дней).</w:t>
            </w:r>
          </w:p>
          <w:p w:rsidR="0051227F" w:rsidRPr="000A6A33" w:rsidRDefault="0051227F" w:rsidP="0051227F">
            <w:pPr>
              <w:ind w:firstLine="5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43348"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.  Проведение </w:t>
            </w: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контрольных мероприятий за соблюдением органами местного самоуправления градостроительного законодательства.</w:t>
            </w:r>
          </w:p>
          <w:p w:rsidR="0051227F" w:rsidRPr="000A6A33" w:rsidRDefault="00443348" w:rsidP="0051227F">
            <w:pPr>
              <w:ind w:firstLine="5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51227F" w:rsidRPr="000A6A3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результатам проверок выдано 4 предписания об устранении нарушений градостроительного законодательства. По выданным предписаниям органами местного самоуправления устранены выявленные нарушения градостроительного законодательства.</w:t>
            </w:r>
          </w:p>
          <w:p w:rsidR="0051227F" w:rsidRPr="0051227F" w:rsidRDefault="0051227F" w:rsidP="0051227F">
            <w:pPr>
              <w:ind w:firstLine="708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0A6A33">
              <w:rPr>
                <w:rFonts w:ascii="Times New Roman" w:hAnsi="Times New Roman" w:cs="Times New Roman"/>
                <w:sz w:val="24"/>
                <w:szCs w:val="24"/>
              </w:rPr>
              <w:t>Выполнение комплекса мероприятий в рамках реализации настоящей практики позволило обеспечить рост Краснодарского края по показателю Национального рейтинга состояния инвестиционного климата в субъектах Российской Федерации.</w:t>
            </w:r>
          </w:p>
          <w:p w:rsidR="0051227F" w:rsidRPr="0051227F" w:rsidRDefault="0051227F" w:rsidP="00512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27F" w:rsidRPr="0051227F" w:rsidRDefault="0051227F" w:rsidP="005122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1227F" w:rsidRPr="0051227F" w:rsidSect="00B77650">
      <w:headerReference w:type="default" r:id="rId8"/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6FC" w:rsidRDefault="001276FC" w:rsidP="00B77650">
      <w:pPr>
        <w:spacing w:after="0" w:line="240" w:lineRule="auto"/>
      </w:pPr>
      <w:r>
        <w:separator/>
      </w:r>
    </w:p>
  </w:endnote>
  <w:endnote w:type="continuationSeparator" w:id="0">
    <w:p w:rsidR="001276FC" w:rsidRDefault="001276FC" w:rsidP="00B77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6FC" w:rsidRDefault="001276FC" w:rsidP="00B77650">
      <w:pPr>
        <w:spacing w:after="0" w:line="240" w:lineRule="auto"/>
      </w:pPr>
      <w:r>
        <w:separator/>
      </w:r>
    </w:p>
  </w:footnote>
  <w:footnote w:type="continuationSeparator" w:id="0">
    <w:p w:rsidR="001276FC" w:rsidRDefault="001276FC" w:rsidP="00B77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90778"/>
      <w:docPartObj>
        <w:docPartGallery w:val="Page Numbers (Top of Page)"/>
        <w:docPartUnique/>
      </w:docPartObj>
    </w:sdtPr>
    <w:sdtEndPr/>
    <w:sdtContent>
      <w:p w:rsidR="00B77650" w:rsidRDefault="00B7765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4FB">
          <w:rPr>
            <w:noProof/>
          </w:rPr>
          <w:t>2</w:t>
        </w:r>
        <w:r>
          <w:fldChar w:fldCharType="end"/>
        </w:r>
      </w:p>
    </w:sdtContent>
  </w:sdt>
  <w:p w:rsidR="00B77650" w:rsidRDefault="00B7765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FAA"/>
    <w:rsid w:val="000A6A33"/>
    <w:rsid w:val="001276FC"/>
    <w:rsid w:val="00146FAA"/>
    <w:rsid w:val="00410BDC"/>
    <w:rsid w:val="00443348"/>
    <w:rsid w:val="0051227F"/>
    <w:rsid w:val="005F68A4"/>
    <w:rsid w:val="0072675A"/>
    <w:rsid w:val="00B77650"/>
    <w:rsid w:val="00D6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CC6B32-AAFF-48B5-BF4A-0AE87DD0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2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1227F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776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7765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77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7650"/>
  </w:style>
  <w:style w:type="paragraph" w:styleId="a9">
    <w:name w:val="footer"/>
    <w:basedOn w:val="a"/>
    <w:link w:val="aa"/>
    <w:uiPriority w:val="99"/>
    <w:unhideWhenUsed/>
    <w:rsid w:val="00B776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7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belora_arch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lora_arch@mail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</dc:creator>
  <cp:keywords/>
  <dc:description/>
  <cp:lastModifiedBy>naumenko</cp:lastModifiedBy>
  <cp:revision>2</cp:revision>
  <cp:lastPrinted>2021-02-09T11:29:00Z</cp:lastPrinted>
  <dcterms:created xsi:type="dcterms:W3CDTF">2021-02-09T12:02:00Z</dcterms:created>
  <dcterms:modified xsi:type="dcterms:W3CDTF">2021-02-09T12:02:00Z</dcterms:modified>
</cp:coreProperties>
</file>